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FF8D" w14:textId="77777777" w:rsidR="00882CE2" w:rsidRDefault="005174FF" w:rsidP="00882CE2">
      <w:pPr>
        <w:jc w:val="center"/>
        <w:rPr>
          <w:rFonts w:cs="B Nazanin"/>
          <w:sz w:val="28"/>
          <w:szCs w:val="28"/>
          <w:rtl/>
        </w:rPr>
      </w:pPr>
      <w:r w:rsidRPr="005174FF">
        <w:rPr>
          <w:rFonts w:cs="B Nazanin" w:hint="cs"/>
          <w:sz w:val="28"/>
          <w:szCs w:val="28"/>
          <w:rtl/>
        </w:rPr>
        <w:t>بسمه تعالی</w:t>
      </w:r>
    </w:p>
    <w:p w14:paraId="076A76CE" w14:textId="77777777" w:rsidR="00882CE2" w:rsidRPr="005174FF" w:rsidRDefault="00882CE2" w:rsidP="00882CE2">
      <w:pPr>
        <w:jc w:val="center"/>
        <w:rPr>
          <w:rFonts w:cs="B Nazanin"/>
          <w:sz w:val="28"/>
          <w:szCs w:val="28"/>
        </w:rPr>
      </w:pPr>
      <w:r w:rsidRPr="00882CE2">
        <w:rPr>
          <w:rFonts w:ascii="Calibri" w:eastAsia="Calibri" w:hAnsi="Calibri" w:cs="B Koodak"/>
          <w:noProof/>
          <w:color w:val="008080"/>
          <w:sz w:val="28"/>
          <w:szCs w:val="28"/>
          <w:lang w:bidi="ar-SA"/>
        </w:rPr>
        <w:drawing>
          <wp:anchor distT="0" distB="0" distL="114300" distR="114300" simplePos="0" relativeHeight="251660288" behindDoc="0" locked="0" layoutInCell="1" allowOverlap="1" wp14:anchorId="4B028CE6" wp14:editId="3BE42BD2">
            <wp:simplePos x="0" y="0"/>
            <wp:positionH relativeFrom="column">
              <wp:posOffset>2522220</wp:posOffset>
            </wp:positionH>
            <wp:positionV relativeFrom="paragraph">
              <wp:posOffset>233680</wp:posOffset>
            </wp:positionV>
            <wp:extent cx="678815" cy="5962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r="75269"/>
                    <a:stretch/>
                  </pic:blipFill>
                  <pic:spPr bwMode="auto">
                    <a:xfrm>
                      <a:off x="0" y="0"/>
                      <a:ext cx="67881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5C6141" w14:textId="77777777" w:rsidR="005174FF" w:rsidRDefault="005174FF" w:rsidP="005174FF">
      <w:pPr>
        <w:tabs>
          <w:tab w:val="left" w:pos="3669"/>
        </w:tabs>
      </w:pPr>
    </w:p>
    <w:p w14:paraId="650BB8BA" w14:textId="77777777" w:rsidR="005174FF" w:rsidRPr="005174FF" w:rsidRDefault="00882CE2" w:rsidP="005174FF">
      <w:r w:rsidRPr="00882CE2">
        <w:rPr>
          <w:rFonts w:ascii="Times New Roman" w:eastAsia="Calibri" w:hAnsi="Times New Roman" w:cs="B Yekan" w:hint="cs"/>
          <w:noProof/>
          <w:color w:val="008080"/>
          <w:sz w:val="20"/>
          <w:szCs w:val="20"/>
          <w:rtl/>
          <w:lang w:bidi="ar-SA"/>
        </w:rPr>
        <mc:AlternateContent>
          <mc:Choice Requires="wps">
            <w:drawing>
              <wp:anchor distT="0" distB="0" distL="114300" distR="114300" simplePos="0" relativeHeight="251662336" behindDoc="0" locked="0" layoutInCell="1" allowOverlap="1" wp14:anchorId="3B71F014" wp14:editId="1D141279">
                <wp:simplePos x="0" y="0"/>
                <wp:positionH relativeFrom="column">
                  <wp:posOffset>1823085</wp:posOffset>
                </wp:positionH>
                <wp:positionV relativeFrom="paragraph">
                  <wp:posOffset>132080</wp:posOffset>
                </wp:positionV>
                <wp:extent cx="2232025" cy="3187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232025" cy="318770"/>
                        </a:xfrm>
                        <a:prstGeom prst="rect">
                          <a:avLst/>
                        </a:prstGeom>
                        <a:noFill/>
                        <a:ln w="6350">
                          <a:noFill/>
                        </a:ln>
                        <a:effectLst/>
                      </wps:spPr>
                      <wps:txbx>
                        <w:txbxContent>
                          <w:p w14:paraId="279A1DC1" w14:textId="77777777" w:rsidR="00882CE2" w:rsidRPr="00107168" w:rsidRDefault="00882CE2" w:rsidP="00882CE2">
                            <w:pPr>
                              <w:jc w:val="center"/>
                            </w:pPr>
                            <w:r w:rsidRPr="0080399D">
                              <w:rPr>
                                <w:rFonts w:cs="B Yekan" w:hint="cs"/>
                                <w:color w:val="008080"/>
                                <w:sz w:val="20"/>
                                <w:szCs w:val="20"/>
                                <w:rtl/>
                              </w:rPr>
                              <w:t>دانشگاه صنعتی همدان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F014" id="_x0000_t202" coordsize="21600,21600" o:spt="202" path="m,l,21600r21600,l21600,xe">
                <v:stroke joinstyle="miter"/>
                <v:path gradientshapeok="t" o:connecttype="rect"/>
              </v:shapetype>
              <v:shape id="Text Box 6" o:spid="_x0000_s1026" type="#_x0000_t202" style="position:absolute;left:0;text-align:left;margin-left:143.55pt;margin-top:10.4pt;width:175.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" filled="f" stroked="f" strokeweight=".5pt">
                <v:textbox>
                  <w:txbxContent>
                    <w:p w14:paraId="279A1DC1" w14:textId="77777777" w:rsidR="00882CE2" w:rsidRPr="00107168" w:rsidRDefault="00882CE2" w:rsidP="00882CE2">
                      <w:pPr>
                        <w:jc w:val="center"/>
                      </w:pPr>
                      <w:r w:rsidRPr="0080399D">
                        <w:rPr>
                          <w:rFonts w:cs="B Yekan" w:hint="cs"/>
                          <w:color w:val="008080"/>
                          <w:sz w:val="20"/>
                          <w:szCs w:val="20"/>
                          <w:rtl/>
                        </w:rPr>
                        <w:t>دانشگاه صنعتی همدان</w:t>
                      </w:r>
                    </w:p>
                  </w:txbxContent>
                </v:textbox>
              </v:shape>
            </w:pict>
          </mc:Fallback>
        </mc:AlternateContent>
      </w:r>
    </w:p>
    <w:p w14:paraId="0DBAA7AB" w14:textId="77777777" w:rsidR="005174FF" w:rsidRDefault="005174FF" w:rsidP="005174FF"/>
    <w:p w14:paraId="54B316D7" w14:textId="2D5263E3" w:rsidR="005174FF" w:rsidRPr="00E1017E" w:rsidRDefault="005174FF" w:rsidP="00BB3F3D">
      <w:pPr>
        <w:tabs>
          <w:tab w:val="left" w:pos="4015"/>
        </w:tabs>
        <w:rPr>
          <w:rFonts w:cs="B Nazanin"/>
          <w:sz w:val="28"/>
          <w:szCs w:val="28"/>
        </w:rPr>
      </w:pPr>
      <w:r w:rsidRPr="00E1017E">
        <w:rPr>
          <w:rFonts w:cs="B Nazanin"/>
          <w:sz w:val="28"/>
          <w:szCs w:val="28"/>
          <w:rtl/>
        </w:rPr>
        <w:tab/>
      </w:r>
      <w:r w:rsidRPr="00E1017E">
        <w:rPr>
          <w:rFonts w:cs="B Nazanin" w:hint="cs"/>
          <w:sz w:val="28"/>
          <w:szCs w:val="28"/>
          <w:rtl/>
        </w:rPr>
        <w:t>گروه</w:t>
      </w:r>
      <w:r w:rsidR="00BB3F3D">
        <w:rPr>
          <w:rFonts w:cs="B Nazanin" w:hint="cs"/>
          <w:sz w:val="28"/>
          <w:szCs w:val="28"/>
          <w:rtl/>
        </w:rPr>
        <w:t xml:space="preserve"> مهندسی</w:t>
      </w:r>
      <w:r w:rsidR="00E2169A">
        <w:rPr>
          <w:rFonts w:cs="B Nazanin"/>
          <w:sz w:val="28"/>
          <w:szCs w:val="28"/>
        </w:rPr>
        <w:t xml:space="preserve"> </w:t>
      </w:r>
      <w:r w:rsidR="00E2169A">
        <w:rPr>
          <w:rFonts w:cs="B Nazanin" w:hint="cs"/>
          <w:sz w:val="28"/>
          <w:szCs w:val="28"/>
          <w:rtl/>
        </w:rPr>
        <w:t>کامپیوتر</w:t>
      </w:r>
    </w:p>
    <w:p w14:paraId="758026DF" w14:textId="77777777" w:rsidR="005174FF" w:rsidRPr="001E296F" w:rsidRDefault="00882CE2" w:rsidP="006104E9">
      <w:pPr>
        <w:tabs>
          <w:tab w:val="left" w:pos="3231"/>
        </w:tabs>
        <w:jc w:val="center"/>
        <w:rPr>
          <w:rFonts w:cs="B Nazanin"/>
          <w:sz w:val="32"/>
          <w:szCs w:val="32"/>
        </w:rPr>
      </w:pPr>
      <w:r>
        <w:rPr>
          <w:rFonts w:cs="B Nazanin" w:hint="cs"/>
          <w:sz w:val="32"/>
          <w:szCs w:val="32"/>
          <w:rtl/>
        </w:rPr>
        <w:t>اطلاعیه دفاع پایان‌</w:t>
      </w:r>
      <w:r w:rsidR="005174FF" w:rsidRPr="001E296F">
        <w:rPr>
          <w:rFonts w:cs="B Nazanin" w:hint="cs"/>
          <w:sz w:val="32"/>
          <w:szCs w:val="32"/>
          <w:rtl/>
        </w:rPr>
        <w:t>نامه کارشناسی ارشد</w:t>
      </w:r>
    </w:p>
    <w:p w14:paraId="50602103" w14:textId="77777777" w:rsidR="005174FF" w:rsidRPr="00E1017E" w:rsidRDefault="005174FF" w:rsidP="005174FF">
      <w:pPr>
        <w:rPr>
          <w:rFonts w:cs="B Nazanin"/>
          <w:sz w:val="28"/>
          <w:szCs w:val="28"/>
        </w:rPr>
      </w:pPr>
    </w:p>
    <w:p w14:paraId="3C6EDA66" w14:textId="77777777" w:rsidR="00E2169A" w:rsidRPr="00BB3F3D" w:rsidRDefault="00E2169A" w:rsidP="00E2169A">
      <w:pPr>
        <w:widowControl w:val="0"/>
        <w:spacing w:after="0" w:line="240" w:lineRule="auto"/>
        <w:jc w:val="center"/>
        <w:rPr>
          <w:rFonts w:ascii="Times New Roman" w:eastAsia="Calibri" w:hAnsi="Times New Roman" w:cs="B Nazanin"/>
          <w:bCs/>
          <w:sz w:val="32"/>
          <w:szCs w:val="32"/>
          <w:rtl/>
        </w:rPr>
      </w:pPr>
      <w:r w:rsidRPr="00BB3F3D">
        <w:rPr>
          <w:rFonts w:ascii="Times New Roman" w:eastAsia="Calibri" w:hAnsi="Times New Roman" w:cs="B Nazanin" w:hint="cs"/>
          <w:bCs/>
          <w:sz w:val="32"/>
          <w:szCs w:val="32"/>
          <w:rtl/>
        </w:rPr>
        <w:t>تشخیص جامعه در شبکه های اجتماعی با  استفاده از روش های یادگیری عمیق</w:t>
      </w:r>
    </w:p>
    <w:p w14:paraId="27CD202F" w14:textId="633EFFF7" w:rsidR="00882CE2" w:rsidRPr="00E1017E" w:rsidRDefault="005174FF" w:rsidP="00BB3F3D">
      <w:pPr>
        <w:jc w:val="center"/>
        <w:rPr>
          <w:rFonts w:cs="B Nazanin"/>
          <w:b/>
          <w:bCs/>
          <w:sz w:val="28"/>
          <w:szCs w:val="28"/>
          <w:rtl/>
        </w:rPr>
      </w:pPr>
      <w:r w:rsidRPr="00E1017E">
        <w:rPr>
          <w:rFonts w:cs="B Nazanin" w:hint="cs"/>
          <w:b/>
          <w:bCs/>
          <w:sz w:val="28"/>
          <w:szCs w:val="28"/>
          <w:rtl/>
        </w:rPr>
        <w:t>ارائه دهنده:</w:t>
      </w:r>
      <w:r w:rsidR="00AE6CD1">
        <w:rPr>
          <w:rFonts w:cs="B Nazanin" w:hint="cs"/>
          <w:b/>
          <w:bCs/>
          <w:sz w:val="28"/>
          <w:szCs w:val="28"/>
          <w:rtl/>
        </w:rPr>
        <w:t xml:space="preserve"> </w:t>
      </w:r>
      <w:r w:rsidR="00E2169A">
        <w:rPr>
          <w:rFonts w:cs="B Nazanin" w:hint="cs"/>
          <w:b/>
          <w:bCs/>
          <w:sz w:val="28"/>
          <w:szCs w:val="28"/>
          <w:rtl/>
        </w:rPr>
        <w:t>نیایش مهری</w:t>
      </w:r>
    </w:p>
    <w:p w14:paraId="0358696B" w14:textId="378B4558" w:rsidR="005174FF" w:rsidRDefault="006104E9" w:rsidP="00B4223B">
      <w:pPr>
        <w:rPr>
          <w:rFonts w:cs="B Nazanin"/>
          <w:b/>
          <w:bCs/>
          <w:sz w:val="24"/>
          <w:szCs w:val="24"/>
          <w:rtl/>
        </w:rPr>
      </w:pPr>
      <w:r>
        <w:rPr>
          <w:rFonts w:cs="B Nazanin" w:hint="cs"/>
          <w:b/>
          <w:bCs/>
          <w:sz w:val="24"/>
          <w:szCs w:val="24"/>
          <w:rtl/>
        </w:rPr>
        <w:t xml:space="preserve">        تاریخ</w:t>
      </w:r>
      <w:r w:rsidR="005174FF" w:rsidRPr="00FC4271">
        <w:rPr>
          <w:rFonts w:cs="B Nazanin" w:hint="cs"/>
          <w:b/>
          <w:bCs/>
          <w:sz w:val="24"/>
          <w:szCs w:val="24"/>
          <w:rtl/>
        </w:rPr>
        <w:t xml:space="preserve">: </w:t>
      </w:r>
      <w:r w:rsidR="00AE6CD1" w:rsidRPr="00FC4271">
        <w:rPr>
          <w:rFonts w:cs="B Nazanin" w:hint="cs"/>
          <w:b/>
          <w:bCs/>
          <w:sz w:val="24"/>
          <w:szCs w:val="24"/>
          <w:rtl/>
        </w:rPr>
        <w:t xml:space="preserve"> </w:t>
      </w:r>
      <w:r w:rsidR="005174FF" w:rsidRPr="00FC4271">
        <w:rPr>
          <w:rFonts w:cs="B Nazanin" w:hint="cs"/>
          <w:b/>
          <w:bCs/>
          <w:sz w:val="24"/>
          <w:szCs w:val="24"/>
          <w:rtl/>
        </w:rPr>
        <w:t xml:space="preserve">       </w:t>
      </w:r>
      <w:r w:rsidR="00B4223B">
        <w:rPr>
          <w:rFonts w:cs="B Nazanin" w:hint="cs"/>
          <w:b/>
          <w:bCs/>
          <w:sz w:val="24"/>
          <w:szCs w:val="24"/>
          <w:rtl/>
        </w:rPr>
        <w:t>21/07/1404</w:t>
      </w:r>
      <w:bookmarkStart w:id="0" w:name="_GoBack"/>
      <w:bookmarkEnd w:id="0"/>
      <w:r w:rsidR="005174FF" w:rsidRPr="00FC4271">
        <w:rPr>
          <w:rFonts w:cs="B Nazanin" w:hint="cs"/>
          <w:b/>
          <w:bCs/>
          <w:sz w:val="24"/>
          <w:szCs w:val="24"/>
          <w:rtl/>
        </w:rPr>
        <w:t xml:space="preserve"> </w:t>
      </w:r>
      <w:r w:rsidR="00BB3F3D">
        <w:rPr>
          <w:rFonts w:cs="B Nazanin" w:hint="cs"/>
          <w:b/>
          <w:bCs/>
          <w:sz w:val="24"/>
          <w:szCs w:val="24"/>
          <w:rtl/>
        </w:rPr>
        <w:t xml:space="preserve"> </w:t>
      </w:r>
      <w:r>
        <w:rPr>
          <w:rFonts w:cs="B Nazanin" w:hint="cs"/>
          <w:b/>
          <w:bCs/>
          <w:sz w:val="24"/>
          <w:szCs w:val="24"/>
          <w:rtl/>
        </w:rPr>
        <w:t xml:space="preserve">            ساعت:</w:t>
      </w:r>
      <w:r w:rsidR="005174FF" w:rsidRPr="00FC4271">
        <w:rPr>
          <w:rFonts w:cs="B Nazanin" w:hint="cs"/>
          <w:b/>
          <w:bCs/>
          <w:sz w:val="24"/>
          <w:szCs w:val="24"/>
          <w:rtl/>
        </w:rPr>
        <w:t xml:space="preserve">    </w:t>
      </w:r>
      <w:r w:rsidR="00B607AE">
        <w:rPr>
          <w:rFonts w:cs="B Nazanin"/>
          <w:b/>
          <w:bCs/>
          <w:sz w:val="24"/>
          <w:szCs w:val="24"/>
        </w:rPr>
        <w:t>10</w:t>
      </w:r>
      <w:r w:rsidR="00B607AE">
        <w:rPr>
          <w:rFonts w:cs="B Nazanin" w:hint="cs"/>
          <w:b/>
          <w:bCs/>
          <w:sz w:val="24"/>
          <w:szCs w:val="24"/>
          <w:rtl/>
        </w:rPr>
        <w:t>صبح</w:t>
      </w:r>
      <w:r w:rsidR="00E1017E" w:rsidRPr="00FC4271">
        <w:rPr>
          <w:rFonts w:cs="B Nazanin" w:hint="cs"/>
          <w:b/>
          <w:bCs/>
          <w:sz w:val="24"/>
          <w:szCs w:val="24"/>
          <w:rtl/>
        </w:rPr>
        <w:t xml:space="preserve">           </w:t>
      </w:r>
      <w:r w:rsidR="00AE6CD1" w:rsidRPr="00FC4271">
        <w:rPr>
          <w:rFonts w:cs="B Nazanin" w:hint="cs"/>
          <w:b/>
          <w:bCs/>
          <w:sz w:val="24"/>
          <w:szCs w:val="24"/>
          <w:rtl/>
        </w:rPr>
        <w:t xml:space="preserve"> </w:t>
      </w:r>
      <w:r>
        <w:rPr>
          <w:rFonts w:cs="B Nazanin" w:hint="cs"/>
          <w:b/>
          <w:bCs/>
          <w:sz w:val="24"/>
          <w:szCs w:val="24"/>
          <w:rtl/>
        </w:rPr>
        <w:t xml:space="preserve"> </w:t>
      </w:r>
      <w:r w:rsidR="00AE6CD1" w:rsidRPr="00FC4271">
        <w:rPr>
          <w:rFonts w:cs="B Nazanin" w:hint="cs"/>
          <w:b/>
          <w:bCs/>
          <w:sz w:val="24"/>
          <w:szCs w:val="24"/>
          <w:rtl/>
        </w:rPr>
        <w:t xml:space="preserve"> </w:t>
      </w:r>
      <w:r w:rsidR="005174FF" w:rsidRPr="00FC4271">
        <w:rPr>
          <w:rFonts w:cs="B Nazanin" w:hint="cs"/>
          <w:b/>
          <w:bCs/>
          <w:sz w:val="24"/>
          <w:szCs w:val="24"/>
          <w:rtl/>
        </w:rPr>
        <w:t xml:space="preserve">  مکان:</w:t>
      </w:r>
      <w:r w:rsidR="00AE6CD1" w:rsidRPr="00FC4271">
        <w:rPr>
          <w:rFonts w:cs="B Nazanin" w:hint="cs"/>
          <w:b/>
          <w:bCs/>
          <w:sz w:val="24"/>
          <w:szCs w:val="24"/>
          <w:rtl/>
        </w:rPr>
        <w:t xml:space="preserve"> </w:t>
      </w:r>
      <w:r w:rsidR="00B607AE">
        <w:rPr>
          <w:rFonts w:cs="B Nazanin" w:hint="cs"/>
          <w:b/>
          <w:bCs/>
          <w:sz w:val="24"/>
          <w:szCs w:val="24"/>
          <w:rtl/>
        </w:rPr>
        <w:t>سالن همایش ساختمان فرشچیان</w:t>
      </w:r>
    </w:p>
    <w:p w14:paraId="71D0E624" w14:textId="77777777" w:rsidR="00882CE2" w:rsidRPr="00FC4271" w:rsidRDefault="00882CE2" w:rsidP="00FC4271">
      <w:pPr>
        <w:rPr>
          <w:rFonts w:cs="B Nazanin"/>
          <w:b/>
          <w:bCs/>
          <w:sz w:val="24"/>
          <w:szCs w:val="24"/>
          <w:rtl/>
        </w:rPr>
      </w:pPr>
    </w:p>
    <w:p w14:paraId="7619DCB9" w14:textId="2CB1CDF2" w:rsidR="00882CE2" w:rsidRDefault="005174FF" w:rsidP="006104E9">
      <w:pPr>
        <w:jc w:val="center"/>
        <w:rPr>
          <w:rFonts w:cs="B Nazanin"/>
          <w:b/>
          <w:bCs/>
          <w:sz w:val="24"/>
          <w:szCs w:val="24"/>
          <w:rtl/>
        </w:rPr>
      </w:pPr>
      <w:r w:rsidRPr="00FC4271">
        <w:rPr>
          <w:rFonts w:cs="B Nazanin" w:hint="cs"/>
          <w:b/>
          <w:bCs/>
          <w:sz w:val="24"/>
          <w:szCs w:val="24"/>
          <w:rtl/>
        </w:rPr>
        <w:t>استاد راهنما:</w:t>
      </w:r>
      <w:r w:rsidR="00AE6CD1" w:rsidRPr="00FC4271">
        <w:rPr>
          <w:rFonts w:cs="B Nazanin" w:hint="cs"/>
          <w:b/>
          <w:bCs/>
          <w:sz w:val="24"/>
          <w:szCs w:val="24"/>
          <w:rtl/>
        </w:rPr>
        <w:t xml:space="preserve"> </w:t>
      </w:r>
      <w:r w:rsidRPr="00FC4271">
        <w:rPr>
          <w:rFonts w:cs="B Nazanin" w:hint="cs"/>
          <w:b/>
          <w:bCs/>
          <w:sz w:val="24"/>
          <w:szCs w:val="24"/>
          <w:rtl/>
        </w:rPr>
        <w:t xml:space="preserve"> </w:t>
      </w:r>
      <w:r w:rsidR="00BB3F3D">
        <w:rPr>
          <w:rFonts w:cs="B Nazanin" w:hint="cs"/>
          <w:b/>
          <w:bCs/>
          <w:sz w:val="24"/>
          <w:szCs w:val="24"/>
          <w:rtl/>
        </w:rPr>
        <w:t xml:space="preserve">دکتر </w:t>
      </w:r>
      <w:r w:rsidR="00E2169A">
        <w:rPr>
          <w:rFonts w:cs="B Nazanin" w:hint="cs"/>
          <w:b/>
          <w:bCs/>
          <w:sz w:val="24"/>
          <w:szCs w:val="24"/>
          <w:rtl/>
        </w:rPr>
        <w:t>فاطمه امیری</w:t>
      </w:r>
      <w:r w:rsidRPr="00FC4271">
        <w:rPr>
          <w:rFonts w:cs="B Nazanin" w:hint="cs"/>
          <w:b/>
          <w:bCs/>
          <w:sz w:val="24"/>
          <w:szCs w:val="24"/>
          <w:rtl/>
        </w:rPr>
        <w:t xml:space="preserve">  </w:t>
      </w:r>
      <w:r w:rsidR="00FC4271" w:rsidRPr="00FC4271">
        <w:rPr>
          <w:rFonts w:cs="B Nazanin" w:hint="cs"/>
          <w:b/>
          <w:bCs/>
          <w:sz w:val="24"/>
          <w:szCs w:val="24"/>
          <w:rtl/>
        </w:rPr>
        <w:t xml:space="preserve">    </w:t>
      </w:r>
      <w:r w:rsidR="00882CE2">
        <w:rPr>
          <w:rFonts w:cs="B Nazanin" w:hint="cs"/>
          <w:b/>
          <w:bCs/>
          <w:sz w:val="24"/>
          <w:szCs w:val="24"/>
          <w:rtl/>
        </w:rPr>
        <w:t xml:space="preserve">                            </w:t>
      </w:r>
      <w:r w:rsidR="006104E9">
        <w:rPr>
          <w:rFonts w:cs="B Nazanin" w:hint="cs"/>
          <w:b/>
          <w:bCs/>
          <w:sz w:val="24"/>
          <w:szCs w:val="24"/>
          <w:rtl/>
        </w:rPr>
        <w:t xml:space="preserve">                        </w:t>
      </w:r>
      <w:r w:rsidR="00882CE2" w:rsidRPr="00FC4271">
        <w:rPr>
          <w:rFonts w:cs="B Nazanin" w:hint="cs"/>
          <w:b/>
          <w:bCs/>
          <w:sz w:val="24"/>
          <w:szCs w:val="24"/>
          <w:rtl/>
        </w:rPr>
        <w:t xml:space="preserve">          دانشگاه:</w:t>
      </w:r>
      <w:r w:rsidR="00E2169A">
        <w:rPr>
          <w:rFonts w:cs="B Nazanin" w:hint="cs"/>
          <w:b/>
          <w:bCs/>
          <w:sz w:val="24"/>
          <w:szCs w:val="24"/>
          <w:rtl/>
        </w:rPr>
        <w:t xml:space="preserve"> صنعتی همدان </w:t>
      </w:r>
    </w:p>
    <w:p w14:paraId="5935A9E7" w14:textId="487E179F" w:rsidR="00882CE2" w:rsidRDefault="00882CE2" w:rsidP="006104E9">
      <w:pPr>
        <w:jc w:val="center"/>
        <w:rPr>
          <w:rFonts w:cs="B Nazanin"/>
          <w:b/>
          <w:bCs/>
          <w:sz w:val="24"/>
          <w:szCs w:val="24"/>
          <w:rtl/>
        </w:rPr>
      </w:pPr>
      <w:r w:rsidRPr="00FC4271">
        <w:rPr>
          <w:rFonts w:cs="B Nazanin" w:hint="cs"/>
          <w:b/>
          <w:bCs/>
          <w:sz w:val="24"/>
          <w:szCs w:val="24"/>
          <w:rtl/>
        </w:rPr>
        <w:t xml:space="preserve">استاد داور </w:t>
      </w:r>
      <w:r>
        <w:rPr>
          <w:rFonts w:cs="B Nazanin" w:hint="cs"/>
          <w:b/>
          <w:bCs/>
          <w:sz w:val="24"/>
          <w:szCs w:val="24"/>
          <w:rtl/>
        </w:rPr>
        <w:t>داخل</w:t>
      </w:r>
      <w:r w:rsidRPr="00FC4271">
        <w:rPr>
          <w:rFonts w:cs="B Nazanin" w:hint="cs"/>
          <w:b/>
          <w:bCs/>
          <w:sz w:val="24"/>
          <w:szCs w:val="24"/>
          <w:rtl/>
        </w:rPr>
        <w:t>ی:</w:t>
      </w:r>
      <w:r>
        <w:rPr>
          <w:rFonts w:cs="B Nazanin" w:hint="cs"/>
          <w:b/>
          <w:bCs/>
          <w:sz w:val="24"/>
          <w:szCs w:val="24"/>
          <w:rtl/>
        </w:rPr>
        <w:t xml:space="preserve">   </w:t>
      </w:r>
      <w:r w:rsidR="00B607AE">
        <w:rPr>
          <w:rFonts w:cs="B Nazanin" w:hint="cs"/>
          <w:b/>
          <w:bCs/>
          <w:sz w:val="24"/>
          <w:szCs w:val="24"/>
          <w:rtl/>
        </w:rPr>
        <w:t>دکتر حسن بشیری</w:t>
      </w:r>
      <w:r>
        <w:rPr>
          <w:rFonts w:cs="B Nazanin" w:hint="cs"/>
          <w:b/>
          <w:bCs/>
          <w:sz w:val="24"/>
          <w:szCs w:val="24"/>
          <w:rtl/>
        </w:rPr>
        <w:t xml:space="preserve">                                                          </w:t>
      </w:r>
      <w:r w:rsidRPr="00882CE2">
        <w:rPr>
          <w:rFonts w:cs="B Nazanin" w:hint="cs"/>
          <w:b/>
          <w:bCs/>
          <w:sz w:val="24"/>
          <w:szCs w:val="24"/>
          <w:rtl/>
        </w:rPr>
        <w:t xml:space="preserve"> </w:t>
      </w:r>
      <w:r w:rsidRPr="00FC4271">
        <w:rPr>
          <w:rFonts w:cs="B Nazanin" w:hint="cs"/>
          <w:b/>
          <w:bCs/>
          <w:sz w:val="24"/>
          <w:szCs w:val="24"/>
          <w:rtl/>
        </w:rPr>
        <w:t>دانشگاه:</w:t>
      </w:r>
      <w:r w:rsidR="00B607AE">
        <w:rPr>
          <w:rFonts w:cs="B Nazanin" w:hint="cs"/>
          <w:b/>
          <w:bCs/>
          <w:sz w:val="24"/>
          <w:szCs w:val="24"/>
          <w:rtl/>
        </w:rPr>
        <w:t>دانشگاه صنعتی همدان</w:t>
      </w:r>
    </w:p>
    <w:p w14:paraId="7327B4DB" w14:textId="4CED1CC5" w:rsidR="00882CE2" w:rsidRDefault="00882CE2" w:rsidP="00BB3F3D">
      <w:pPr>
        <w:jc w:val="center"/>
        <w:rPr>
          <w:rFonts w:cs="B Nazanin"/>
          <w:b/>
          <w:bCs/>
          <w:sz w:val="24"/>
          <w:szCs w:val="24"/>
          <w:rtl/>
        </w:rPr>
      </w:pPr>
      <w:r w:rsidRPr="00FC4271">
        <w:rPr>
          <w:rFonts w:cs="B Nazanin" w:hint="cs"/>
          <w:b/>
          <w:bCs/>
          <w:sz w:val="24"/>
          <w:szCs w:val="24"/>
          <w:rtl/>
        </w:rPr>
        <w:t>استاد داور خارجی:</w:t>
      </w:r>
      <w:r>
        <w:rPr>
          <w:rFonts w:cs="B Nazanin" w:hint="cs"/>
          <w:b/>
          <w:bCs/>
          <w:sz w:val="24"/>
          <w:szCs w:val="24"/>
          <w:rtl/>
        </w:rPr>
        <w:t xml:space="preserve">    </w:t>
      </w:r>
      <w:r w:rsidR="00B607AE">
        <w:rPr>
          <w:rFonts w:cs="B Nazanin" w:hint="cs"/>
          <w:b/>
          <w:bCs/>
          <w:sz w:val="24"/>
          <w:szCs w:val="24"/>
          <w:rtl/>
        </w:rPr>
        <w:t>دکتر پریسا قادری دانشمند</w:t>
      </w:r>
      <w:r>
        <w:rPr>
          <w:rFonts w:cs="B Nazanin" w:hint="cs"/>
          <w:b/>
          <w:bCs/>
          <w:sz w:val="24"/>
          <w:szCs w:val="24"/>
          <w:rtl/>
        </w:rPr>
        <w:t xml:space="preserve">                   </w:t>
      </w:r>
      <w:r w:rsidR="00BB3F3D">
        <w:rPr>
          <w:rFonts w:cs="B Nazanin" w:hint="cs"/>
          <w:b/>
          <w:bCs/>
          <w:sz w:val="24"/>
          <w:szCs w:val="24"/>
          <w:rtl/>
        </w:rPr>
        <w:t xml:space="preserve">                       </w:t>
      </w:r>
      <w:r w:rsidRPr="00FC4271">
        <w:rPr>
          <w:rFonts w:cs="B Nazanin" w:hint="cs"/>
          <w:b/>
          <w:bCs/>
          <w:sz w:val="24"/>
          <w:szCs w:val="24"/>
          <w:rtl/>
        </w:rPr>
        <w:t>دانشگاه:</w:t>
      </w:r>
      <w:r w:rsidR="00B607AE">
        <w:rPr>
          <w:rFonts w:cs="B Nazanin" w:hint="cs"/>
          <w:b/>
          <w:bCs/>
          <w:sz w:val="24"/>
          <w:szCs w:val="24"/>
          <w:rtl/>
        </w:rPr>
        <w:t>دانشگاه صنعتی همدان</w:t>
      </w:r>
    </w:p>
    <w:p w14:paraId="55522281" w14:textId="0950B454" w:rsidR="00E1017E" w:rsidRPr="00BB3F3D" w:rsidRDefault="00E1017E" w:rsidP="00BB3F3D">
      <w:pPr>
        <w:widowControl w:val="0"/>
        <w:spacing w:before="100" w:beforeAutospacing="1" w:after="100" w:afterAutospacing="1" w:line="240" w:lineRule="auto"/>
        <w:jc w:val="both"/>
        <w:rPr>
          <w:rFonts w:ascii="Times New Roman" w:eastAsia="Calibri" w:hAnsi="Times New Roman" w:cs="B Nazanin"/>
          <w:szCs w:val="26"/>
        </w:rPr>
      </w:pPr>
      <w:r w:rsidRPr="00BB3F3D">
        <w:rPr>
          <w:rFonts w:cs="B Nazanin" w:hint="cs"/>
          <w:b/>
          <w:bCs/>
          <w:sz w:val="24"/>
          <w:szCs w:val="24"/>
          <w:rtl/>
        </w:rPr>
        <w:t>چکیده:</w:t>
      </w:r>
      <w:r w:rsidR="00E2169A" w:rsidRPr="00BB3F3D">
        <w:rPr>
          <w:rFonts w:ascii="Times New Roman" w:eastAsia="Calibri" w:hAnsi="Times New Roman" w:cs="B Nazanin" w:hint="cs"/>
          <w:sz w:val="24"/>
          <w:szCs w:val="24"/>
          <w:rtl/>
        </w:rPr>
        <w:t xml:space="preserve"> یک جامعه ویژگی ها و ارتباطات اعضای خود را که با سایر جوامع در یک شبکه متفاوت هستند نشان میدهد</w:t>
      </w:r>
      <w:r w:rsidR="00E2169A" w:rsidRPr="00BB3F3D">
        <w:rPr>
          <w:rFonts w:ascii="Times New Roman" w:eastAsia="Calibri" w:hAnsi="Times New Roman" w:cs="B Nazanin"/>
          <w:sz w:val="24"/>
          <w:szCs w:val="24"/>
        </w:rPr>
        <w:t xml:space="preserve">. </w:t>
      </w:r>
      <w:r w:rsidR="00E2169A" w:rsidRPr="00BB3F3D">
        <w:rPr>
          <w:rFonts w:ascii="Times New Roman" w:eastAsia="Calibri" w:hAnsi="Times New Roman" w:cs="B Nazanin" w:hint="cs"/>
          <w:sz w:val="24"/>
          <w:szCs w:val="24"/>
          <w:rtl/>
        </w:rPr>
        <w:t>تشخیص جوامع در تحلیل شبکه از اهمیت بالایی برخوردار است. علیرغم روشهای کلاسیک خوشه بندی طیفی و استنتاج آماری، طی سالهای اخیر شاهد پیشرفت قابل توجهی از تکنیکهای یادگیری عمیق برای تشخیص جامعه با مزایای آنها در مدیریت داده های شبکه با ابعاد بالا هستیم. از این رو، بهتر است مروری جامع بر آخرین پیشرفتهای تشخیص جامعه از طریق یادگیری عمیق برای دانشگاهیان و متخصصان داشته باشیم. این تحقیق یک طبقه بندی جدید را طراحی و پیشنهاد میکند که روشهای مختلف مدرن را پوشش میدهد که عبارتند از مدلهای مبتنی بر یادگیری عمیق منطبق بر شبکه های عصبی عمیق، فاکتورسازی ماتریس غیرمنفی عمیق و فیلتر سازی پراکنده عمیق. دسته اصلی که شامل شبکه های عصبی عمیق می شود، بیشتر به شبکه های کانولوشنال، شبکه های توجه گرافی، شبکه های مولد تخاصمی و خودرمزگذار تقسیم میشوند. این نظرسنجی همچنین شامل خلاصه ای از مجموعه دادههای معیار، معیارهای ارزیابی و پیاده سازیهای منبع باز برای ارزیابی تنظیمات آزمایشی میشود. سپس کاربردهای عملی تشخیص جامعه در حوزه های مختلف را مورد بحث قرار می دهیم و به سناریوهای پیاده سازی اشاره می کنیم. در نهایت، مسیرهای آینده را با پیشنهاد موضوعات چالش برانگیز در این زمینه از یادگیری عمیق ترسیم می کنیم که به سرعت در حال رشد است</w:t>
      </w:r>
      <w:r w:rsidR="00E2169A">
        <w:rPr>
          <w:rFonts w:ascii="Times New Roman" w:eastAsia="Calibri" w:hAnsi="Times New Roman" w:cs="B Nazanin"/>
          <w:szCs w:val="26"/>
        </w:rPr>
        <w:t>.</w:t>
      </w:r>
    </w:p>
    <w:sectPr w:rsidR="00E1017E" w:rsidRPr="00BB3F3D" w:rsidSect="00FC427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7AA2C" w14:textId="77777777" w:rsidR="00806607" w:rsidRDefault="00806607" w:rsidP="00FC4271">
      <w:pPr>
        <w:spacing w:after="0" w:line="240" w:lineRule="auto"/>
      </w:pPr>
      <w:r>
        <w:separator/>
      </w:r>
    </w:p>
  </w:endnote>
  <w:endnote w:type="continuationSeparator" w:id="0">
    <w:p w14:paraId="778A2611" w14:textId="77777777" w:rsidR="00806607" w:rsidRDefault="00806607" w:rsidP="00FC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CEC8" w14:textId="77777777" w:rsidR="00806607" w:rsidRDefault="00806607" w:rsidP="00FC4271">
      <w:pPr>
        <w:spacing w:after="0" w:line="240" w:lineRule="auto"/>
      </w:pPr>
      <w:r>
        <w:separator/>
      </w:r>
    </w:p>
  </w:footnote>
  <w:footnote w:type="continuationSeparator" w:id="0">
    <w:p w14:paraId="4CC59B66" w14:textId="77777777" w:rsidR="00806607" w:rsidRDefault="00806607" w:rsidP="00FC4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F"/>
    <w:rsid w:val="000370A6"/>
    <w:rsid w:val="000A2DA7"/>
    <w:rsid w:val="001158C2"/>
    <w:rsid w:val="0017480D"/>
    <w:rsid w:val="001E296F"/>
    <w:rsid w:val="005174FF"/>
    <w:rsid w:val="006104E9"/>
    <w:rsid w:val="00636F6E"/>
    <w:rsid w:val="00806607"/>
    <w:rsid w:val="00882CE2"/>
    <w:rsid w:val="00960884"/>
    <w:rsid w:val="00AE4F09"/>
    <w:rsid w:val="00AE6CD1"/>
    <w:rsid w:val="00B4223B"/>
    <w:rsid w:val="00B607AE"/>
    <w:rsid w:val="00BB3F3D"/>
    <w:rsid w:val="00DA1173"/>
    <w:rsid w:val="00E1017E"/>
    <w:rsid w:val="00E2169A"/>
    <w:rsid w:val="00F16F34"/>
    <w:rsid w:val="00FC42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BC860"/>
  <w15:docId w15:val="{BDBEED41-BF23-4741-B392-7202C5F1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71"/>
  </w:style>
  <w:style w:type="paragraph" w:styleId="Footer">
    <w:name w:val="footer"/>
    <w:basedOn w:val="Normal"/>
    <w:link w:val="FooterChar"/>
    <w:uiPriority w:val="99"/>
    <w:unhideWhenUsed/>
    <w:rsid w:val="00FC4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271"/>
  </w:style>
  <w:style w:type="paragraph" w:styleId="BalloonText">
    <w:name w:val="Balloon Text"/>
    <w:basedOn w:val="Normal"/>
    <w:link w:val="BalloonTextChar"/>
    <w:uiPriority w:val="99"/>
    <w:semiHidden/>
    <w:unhideWhenUsed/>
    <w:rsid w:val="00B42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6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Mo</cp:lastModifiedBy>
  <cp:revision>8</cp:revision>
  <cp:lastPrinted>2025-10-08T16:21:00Z</cp:lastPrinted>
  <dcterms:created xsi:type="dcterms:W3CDTF">2021-10-09T21:47:00Z</dcterms:created>
  <dcterms:modified xsi:type="dcterms:W3CDTF">2025-10-08T16:21:00Z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f1b6c575-c737-4242-a1b0-fb8af628bf70</vt:lpwstr>
  </property>
</Properties>
</file>